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96EA3" w14:textId="77777777" w:rsidR="002624E1" w:rsidRPr="00B62974" w:rsidRDefault="00CB01FC" w:rsidP="00026898">
      <w:pPr>
        <w:jc w:val="center"/>
        <w:rPr>
          <w:sz w:val="28"/>
        </w:rPr>
      </w:pPr>
      <w:r w:rsidRPr="00B62974">
        <w:rPr>
          <w:sz w:val="28"/>
        </w:rPr>
        <w:t xml:space="preserve">Guide to the Free Entitlement for Social Workers </w:t>
      </w:r>
    </w:p>
    <w:tbl>
      <w:tblPr>
        <w:tblStyle w:val="TableGrid"/>
        <w:tblW w:w="0" w:type="auto"/>
        <w:jc w:val="center"/>
        <w:tblLook w:val="04A0" w:firstRow="1" w:lastRow="0" w:firstColumn="1" w:lastColumn="0" w:noHBand="0" w:noVBand="1"/>
      </w:tblPr>
      <w:tblGrid>
        <w:gridCol w:w="5240"/>
        <w:gridCol w:w="4961"/>
        <w:gridCol w:w="5187"/>
      </w:tblGrid>
      <w:tr w:rsidR="00026898" w14:paraId="721BD3DB" w14:textId="77777777" w:rsidTr="00026898">
        <w:trPr>
          <w:jc w:val="center"/>
        </w:trPr>
        <w:tc>
          <w:tcPr>
            <w:tcW w:w="5240" w:type="dxa"/>
            <w:shd w:val="clear" w:color="auto" w:fill="BDD6EE" w:themeFill="accent1" w:themeFillTint="66"/>
          </w:tcPr>
          <w:p w14:paraId="2EB61C29" w14:textId="77777777" w:rsidR="00CB01FC" w:rsidRDefault="00CB01FC" w:rsidP="00CB01FC">
            <w:pPr>
              <w:jc w:val="center"/>
            </w:pPr>
            <w:r>
              <w:t xml:space="preserve">2 Year Olds </w:t>
            </w:r>
          </w:p>
        </w:tc>
        <w:tc>
          <w:tcPr>
            <w:tcW w:w="4961" w:type="dxa"/>
            <w:shd w:val="clear" w:color="auto" w:fill="BDD6EE" w:themeFill="accent1" w:themeFillTint="66"/>
          </w:tcPr>
          <w:p w14:paraId="1B632C89" w14:textId="77777777" w:rsidR="00CB01FC" w:rsidRDefault="00CB01FC" w:rsidP="00CB01FC">
            <w:pPr>
              <w:jc w:val="center"/>
            </w:pPr>
            <w:r>
              <w:t xml:space="preserve">3 and 4 year olds Universal </w:t>
            </w:r>
          </w:p>
        </w:tc>
        <w:tc>
          <w:tcPr>
            <w:tcW w:w="5187" w:type="dxa"/>
            <w:shd w:val="clear" w:color="auto" w:fill="BDD6EE" w:themeFill="accent1" w:themeFillTint="66"/>
          </w:tcPr>
          <w:p w14:paraId="46B03CDD" w14:textId="77777777" w:rsidR="00CB01FC" w:rsidRDefault="00CB01FC" w:rsidP="00CB01FC">
            <w:pPr>
              <w:jc w:val="center"/>
            </w:pPr>
            <w:r>
              <w:t>3 and 4 year olds Extended</w:t>
            </w:r>
            <w:r w:rsidR="00DD0C02">
              <w:t xml:space="preserve"> hours for working families </w:t>
            </w:r>
            <w:r>
              <w:t xml:space="preserve"> (30 hours ) </w:t>
            </w:r>
          </w:p>
        </w:tc>
      </w:tr>
      <w:tr w:rsidR="00283F03" w14:paraId="3DD52719" w14:textId="77777777" w:rsidTr="00026898">
        <w:trPr>
          <w:jc w:val="center"/>
        </w:trPr>
        <w:tc>
          <w:tcPr>
            <w:tcW w:w="5240" w:type="dxa"/>
          </w:tcPr>
          <w:p w14:paraId="309B7624" w14:textId="77777777" w:rsidR="00283F03" w:rsidRPr="00026898" w:rsidRDefault="00283F03" w:rsidP="00283F03">
            <w:r w:rsidRPr="00026898">
              <w:t xml:space="preserve">Targeted support for families that meeting the following criteria worth up to 15 hours per week of free childcare. </w:t>
            </w:r>
          </w:p>
          <w:p w14:paraId="57100709" w14:textId="77777777" w:rsidR="00283F03" w:rsidRPr="00026898" w:rsidRDefault="00283F03" w:rsidP="00283F03"/>
          <w:p w14:paraId="1CEADACF" w14:textId="77777777" w:rsidR="00283F03" w:rsidRPr="00026898" w:rsidRDefault="00283F03" w:rsidP="00283F03">
            <w:r w:rsidRPr="00026898">
              <w:t>Child must be 2 by 1</w:t>
            </w:r>
            <w:r w:rsidRPr="00026898">
              <w:rPr>
                <w:vertAlign w:val="superscript"/>
              </w:rPr>
              <w:t>st</w:t>
            </w:r>
            <w:r w:rsidRPr="00026898">
              <w:t xml:space="preserve"> September, 1</w:t>
            </w:r>
            <w:r w:rsidRPr="00026898">
              <w:rPr>
                <w:vertAlign w:val="superscript"/>
              </w:rPr>
              <w:t>st</w:t>
            </w:r>
            <w:r w:rsidRPr="00026898">
              <w:t xml:space="preserve"> January or 1</w:t>
            </w:r>
            <w:r w:rsidRPr="00026898">
              <w:rPr>
                <w:vertAlign w:val="superscript"/>
              </w:rPr>
              <w:t>st</w:t>
            </w:r>
            <w:r w:rsidRPr="00026898">
              <w:t xml:space="preserve"> April to receive the funding in the following term.  </w:t>
            </w:r>
          </w:p>
          <w:p w14:paraId="78D8F84F" w14:textId="77777777" w:rsidR="00283F03" w:rsidRPr="00026898" w:rsidRDefault="00283F03" w:rsidP="00283F03"/>
          <w:p w14:paraId="36BAE8FC" w14:textId="77777777" w:rsidR="00283F03" w:rsidRPr="00026898" w:rsidRDefault="00283F03" w:rsidP="00283F03">
            <w:r w:rsidRPr="00026898">
              <w:t xml:space="preserve">The parent must be in receipt of one of the following: </w:t>
            </w:r>
          </w:p>
          <w:p w14:paraId="3B88CFCF" w14:textId="77777777" w:rsidR="00283F03" w:rsidRPr="00026898" w:rsidRDefault="00283F03" w:rsidP="00283F03">
            <w:pPr>
              <w:pStyle w:val="ListParagraph"/>
              <w:numPr>
                <w:ilvl w:val="0"/>
                <w:numId w:val="1"/>
              </w:numPr>
            </w:pPr>
            <w:r w:rsidRPr="00026898">
              <w:t>Income Support</w:t>
            </w:r>
          </w:p>
          <w:p w14:paraId="0A98FDE3" w14:textId="77777777" w:rsidR="00283F03" w:rsidRPr="00026898" w:rsidRDefault="00283F03" w:rsidP="00283F03">
            <w:pPr>
              <w:pStyle w:val="ListParagraph"/>
              <w:numPr>
                <w:ilvl w:val="0"/>
                <w:numId w:val="1"/>
              </w:numPr>
            </w:pPr>
            <w:r w:rsidRPr="00026898">
              <w:t>income-based Jobseeker’s Allowance (JSA)</w:t>
            </w:r>
          </w:p>
          <w:p w14:paraId="2A509E18" w14:textId="77777777" w:rsidR="00283F03" w:rsidRPr="00026898" w:rsidRDefault="00283F03" w:rsidP="00283F03">
            <w:pPr>
              <w:pStyle w:val="ListParagraph"/>
              <w:numPr>
                <w:ilvl w:val="0"/>
                <w:numId w:val="1"/>
              </w:numPr>
            </w:pPr>
            <w:r w:rsidRPr="00026898">
              <w:t>income-related Employment and Support Allowance (ESA)</w:t>
            </w:r>
          </w:p>
          <w:p w14:paraId="71CDD422" w14:textId="77777777" w:rsidR="00283F03" w:rsidRPr="00026898" w:rsidRDefault="00283F03" w:rsidP="00283F03">
            <w:pPr>
              <w:pStyle w:val="ListParagraph"/>
              <w:numPr>
                <w:ilvl w:val="0"/>
                <w:numId w:val="1"/>
              </w:numPr>
            </w:pPr>
            <w:r w:rsidRPr="00026898">
              <w:t>Universal Credit - if you and your partner have a combined income from work of less than £15,400 a year after tax</w:t>
            </w:r>
          </w:p>
          <w:p w14:paraId="00501F41" w14:textId="77777777" w:rsidR="00283F03" w:rsidRPr="00026898" w:rsidRDefault="00283F03" w:rsidP="00283F03">
            <w:pPr>
              <w:pStyle w:val="ListParagraph"/>
              <w:numPr>
                <w:ilvl w:val="0"/>
                <w:numId w:val="1"/>
              </w:numPr>
            </w:pPr>
            <w:r w:rsidRPr="00026898">
              <w:t>tax credits and you have an annual income of under £16,190 before tax</w:t>
            </w:r>
          </w:p>
          <w:p w14:paraId="1CCBC0AE" w14:textId="77777777" w:rsidR="00283F03" w:rsidRPr="00026898" w:rsidRDefault="00283F03" w:rsidP="00283F03">
            <w:pPr>
              <w:pStyle w:val="ListParagraph"/>
              <w:numPr>
                <w:ilvl w:val="0"/>
                <w:numId w:val="1"/>
              </w:numPr>
            </w:pPr>
            <w:r w:rsidRPr="00026898">
              <w:t>the guaranteed element of State Pension Credit</w:t>
            </w:r>
          </w:p>
          <w:p w14:paraId="4FAB924D" w14:textId="77777777" w:rsidR="00283F03" w:rsidRPr="00026898" w:rsidRDefault="00283F03" w:rsidP="00283F03">
            <w:pPr>
              <w:pStyle w:val="ListParagraph"/>
              <w:numPr>
                <w:ilvl w:val="0"/>
                <w:numId w:val="1"/>
              </w:numPr>
            </w:pPr>
            <w:r w:rsidRPr="00026898">
              <w:t>support through part 6 of the Immigration and Asylum Act</w:t>
            </w:r>
          </w:p>
          <w:p w14:paraId="041879F4" w14:textId="77777777" w:rsidR="00283F03" w:rsidRPr="00026898" w:rsidRDefault="00283F03" w:rsidP="00283F03">
            <w:pPr>
              <w:pStyle w:val="ListParagraph"/>
              <w:numPr>
                <w:ilvl w:val="0"/>
                <w:numId w:val="1"/>
              </w:numPr>
            </w:pPr>
            <w:r w:rsidRPr="00026898">
              <w:t>the Working Tax Credit 4-week run on (the payment you get when you stop qualifying for Working Tax Credit)</w:t>
            </w:r>
          </w:p>
          <w:p w14:paraId="3A0B4149" w14:textId="77777777" w:rsidR="00283F03" w:rsidRPr="00026898" w:rsidRDefault="00283F03" w:rsidP="00283F03"/>
          <w:p w14:paraId="5CD45779" w14:textId="77777777" w:rsidR="00283F03" w:rsidRPr="00026898" w:rsidRDefault="00283F03" w:rsidP="00283F03">
            <w:pPr>
              <w:ind w:left="360"/>
              <w:rPr>
                <w:szCs w:val="18"/>
              </w:rPr>
            </w:pPr>
            <w:r w:rsidRPr="00026898">
              <w:rPr>
                <w:szCs w:val="18"/>
              </w:rPr>
              <w:t xml:space="preserve">A child can also get 2 year old funding if </w:t>
            </w:r>
          </w:p>
          <w:p w14:paraId="592CA182" w14:textId="77777777" w:rsidR="00283F03" w:rsidRPr="00026898" w:rsidRDefault="00283F03" w:rsidP="00283F03">
            <w:pPr>
              <w:pStyle w:val="ListParagraph"/>
              <w:numPr>
                <w:ilvl w:val="0"/>
                <w:numId w:val="1"/>
              </w:numPr>
              <w:rPr>
                <w:szCs w:val="18"/>
              </w:rPr>
            </w:pPr>
            <w:r w:rsidRPr="00026898">
              <w:rPr>
                <w:szCs w:val="18"/>
              </w:rPr>
              <w:t>they’re looked after by a local council</w:t>
            </w:r>
          </w:p>
          <w:p w14:paraId="203CEF4A" w14:textId="77777777" w:rsidR="00283F03" w:rsidRPr="00026898" w:rsidRDefault="00283F03" w:rsidP="00283F03">
            <w:pPr>
              <w:pStyle w:val="ListParagraph"/>
              <w:numPr>
                <w:ilvl w:val="0"/>
                <w:numId w:val="1"/>
              </w:numPr>
              <w:rPr>
                <w:szCs w:val="18"/>
              </w:rPr>
            </w:pPr>
            <w:r w:rsidRPr="00026898">
              <w:rPr>
                <w:szCs w:val="18"/>
              </w:rPr>
              <w:t xml:space="preserve">they have a current statement of </w:t>
            </w:r>
            <w:hyperlink r:id="rId7" w:history="1">
              <w:r w:rsidRPr="00026898">
                <w:rPr>
                  <w:szCs w:val="18"/>
                </w:rPr>
                <w:t>special education needs (SEN)</w:t>
              </w:r>
            </w:hyperlink>
            <w:r w:rsidRPr="00026898">
              <w:rPr>
                <w:szCs w:val="18"/>
              </w:rPr>
              <w:t xml:space="preserve"> or an education, health and care (EHC) plan</w:t>
            </w:r>
          </w:p>
          <w:p w14:paraId="5CB4B569" w14:textId="77777777" w:rsidR="00283F03" w:rsidRPr="00026898" w:rsidRDefault="00283F03" w:rsidP="00283F03">
            <w:pPr>
              <w:pStyle w:val="ListParagraph"/>
              <w:numPr>
                <w:ilvl w:val="0"/>
                <w:numId w:val="1"/>
              </w:numPr>
              <w:rPr>
                <w:szCs w:val="18"/>
              </w:rPr>
            </w:pPr>
            <w:r w:rsidRPr="00026898">
              <w:rPr>
                <w:szCs w:val="18"/>
              </w:rPr>
              <w:t xml:space="preserve">they get </w:t>
            </w:r>
            <w:hyperlink r:id="rId8" w:history="1">
              <w:r w:rsidRPr="00026898">
                <w:rPr>
                  <w:szCs w:val="18"/>
                </w:rPr>
                <w:t>Disability Living Allowance</w:t>
              </w:r>
            </w:hyperlink>
            <w:r w:rsidRPr="00026898">
              <w:rPr>
                <w:szCs w:val="18"/>
              </w:rPr>
              <w:t xml:space="preserve"> </w:t>
            </w:r>
          </w:p>
          <w:p w14:paraId="1BA05A95" w14:textId="77777777" w:rsidR="00026898" w:rsidRPr="00EC7945" w:rsidRDefault="00283F03" w:rsidP="00283F03">
            <w:pPr>
              <w:pStyle w:val="ListParagraph"/>
              <w:numPr>
                <w:ilvl w:val="0"/>
                <w:numId w:val="1"/>
              </w:numPr>
              <w:rPr>
                <w:szCs w:val="18"/>
              </w:rPr>
            </w:pPr>
            <w:r w:rsidRPr="00026898">
              <w:rPr>
                <w:szCs w:val="18"/>
              </w:rPr>
              <w:t>they’ve left care under a special guardianship order, child arra</w:t>
            </w:r>
            <w:r w:rsidR="00EC7945">
              <w:rPr>
                <w:szCs w:val="18"/>
              </w:rPr>
              <w:t>ngements order or adoption order</w:t>
            </w:r>
          </w:p>
          <w:p w14:paraId="71BFCD02" w14:textId="77777777" w:rsidR="00026898" w:rsidRPr="00026898" w:rsidRDefault="00026898" w:rsidP="00283F03"/>
        </w:tc>
        <w:tc>
          <w:tcPr>
            <w:tcW w:w="4961" w:type="dxa"/>
          </w:tcPr>
          <w:p w14:paraId="6628BF7C" w14:textId="77777777" w:rsidR="00283F03" w:rsidRPr="00E04B59" w:rsidRDefault="00283F03" w:rsidP="00283F03">
            <w:pPr>
              <w:rPr>
                <w:sz w:val="20"/>
                <w:szCs w:val="20"/>
              </w:rPr>
            </w:pPr>
            <w:r w:rsidRPr="00E04B59">
              <w:rPr>
                <w:sz w:val="20"/>
                <w:szCs w:val="20"/>
              </w:rPr>
              <w:lastRenderedPageBreak/>
              <w:t xml:space="preserve">Universal Support for </w:t>
            </w:r>
            <w:r w:rsidRPr="00E04B59">
              <w:rPr>
                <w:b/>
                <w:sz w:val="20"/>
                <w:szCs w:val="20"/>
              </w:rPr>
              <w:t>all</w:t>
            </w:r>
            <w:r w:rsidRPr="00E04B59">
              <w:rPr>
                <w:sz w:val="20"/>
                <w:szCs w:val="20"/>
              </w:rPr>
              <w:t xml:space="preserve"> children from 1</w:t>
            </w:r>
            <w:r w:rsidRPr="00E04B59">
              <w:rPr>
                <w:sz w:val="20"/>
                <w:szCs w:val="20"/>
                <w:vertAlign w:val="superscript"/>
              </w:rPr>
              <w:t>st</w:t>
            </w:r>
            <w:r w:rsidRPr="00E04B59">
              <w:rPr>
                <w:sz w:val="20"/>
                <w:szCs w:val="20"/>
              </w:rPr>
              <w:t xml:space="preserve"> September, 1</w:t>
            </w:r>
            <w:r w:rsidRPr="00E04B59">
              <w:rPr>
                <w:sz w:val="20"/>
                <w:szCs w:val="20"/>
                <w:vertAlign w:val="superscript"/>
              </w:rPr>
              <w:t>st</w:t>
            </w:r>
            <w:r w:rsidRPr="00E04B59">
              <w:rPr>
                <w:sz w:val="20"/>
                <w:szCs w:val="20"/>
              </w:rPr>
              <w:t xml:space="preserve"> January or 1</w:t>
            </w:r>
            <w:r w:rsidRPr="00E04B59">
              <w:rPr>
                <w:sz w:val="20"/>
                <w:szCs w:val="20"/>
                <w:vertAlign w:val="superscript"/>
              </w:rPr>
              <w:t>st</w:t>
            </w:r>
            <w:r w:rsidRPr="00E04B59">
              <w:rPr>
                <w:sz w:val="20"/>
                <w:szCs w:val="20"/>
              </w:rPr>
              <w:t xml:space="preserve"> April following their 3</w:t>
            </w:r>
            <w:r w:rsidRPr="00E04B59">
              <w:rPr>
                <w:sz w:val="20"/>
                <w:szCs w:val="20"/>
                <w:vertAlign w:val="superscript"/>
              </w:rPr>
              <w:t>rd</w:t>
            </w:r>
            <w:r w:rsidRPr="00E04B59">
              <w:rPr>
                <w:sz w:val="20"/>
                <w:szCs w:val="20"/>
              </w:rPr>
              <w:t xml:space="preserve"> birthday.  </w:t>
            </w:r>
          </w:p>
          <w:p w14:paraId="4446D854" w14:textId="77777777" w:rsidR="00283F03" w:rsidRPr="00E04B59" w:rsidRDefault="00283F03" w:rsidP="00283F03">
            <w:pPr>
              <w:rPr>
                <w:sz w:val="20"/>
                <w:szCs w:val="20"/>
              </w:rPr>
            </w:pPr>
          </w:p>
          <w:p w14:paraId="6CE5F803" w14:textId="77777777" w:rsidR="00283F03" w:rsidRPr="00E04B59" w:rsidRDefault="00283F03" w:rsidP="00283F03">
            <w:pPr>
              <w:rPr>
                <w:sz w:val="20"/>
                <w:szCs w:val="20"/>
              </w:rPr>
            </w:pPr>
            <w:r w:rsidRPr="00E04B59">
              <w:rPr>
                <w:sz w:val="20"/>
                <w:szCs w:val="20"/>
              </w:rPr>
              <w:t>This entitlement gives up to 15 hours per week of free childcare.  term time only (38 weeks)</w:t>
            </w:r>
          </w:p>
          <w:p w14:paraId="4D6881B3" w14:textId="77777777" w:rsidR="00283F03" w:rsidRPr="00E04B59" w:rsidRDefault="00283F03" w:rsidP="00283F03">
            <w:pPr>
              <w:rPr>
                <w:sz w:val="20"/>
                <w:szCs w:val="20"/>
              </w:rPr>
            </w:pPr>
          </w:p>
          <w:p w14:paraId="3D449E8C" w14:textId="77777777" w:rsidR="00283F03" w:rsidRDefault="00283F03" w:rsidP="00283F03">
            <w:pPr>
              <w:rPr>
                <w:sz w:val="20"/>
                <w:szCs w:val="20"/>
              </w:rPr>
            </w:pPr>
            <w:r w:rsidRPr="00E04B59">
              <w:rPr>
                <w:sz w:val="20"/>
                <w:szCs w:val="20"/>
              </w:rPr>
              <w:t xml:space="preserve">Can be stretched over more weeks if required (see overleaf) </w:t>
            </w:r>
          </w:p>
          <w:p w14:paraId="0C8337A1" w14:textId="77777777" w:rsidR="00283F03" w:rsidRDefault="00283F03" w:rsidP="00283F03">
            <w:pPr>
              <w:rPr>
                <w:sz w:val="20"/>
                <w:szCs w:val="20"/>
              </w:rPr>
            </w:pPr>
          </w:p>
          <w:p w14:paraId="20F9DC01" w14:textId="77777777" w:rsidR="00283F03" w:rsidRPr="00E04B59" w:rsidRDefault="00283F03" w:rsidP="00283F03">
            <w:pPr>
              <w:rPr>
                <w:sz w:val="20"/>
                <w:szCs w:val="20"/>
              </w:rPr>
            </w:pPr>
            <w:r>
              <w:rPr>
                <w:sz w:val="20"/>
                <w:szCs w:val="20"/>
              </w:rPr>
              <w:t xml:space="preserve">No need to apply to the council for these hours </w:t>
            </w:r>
          </w:p>
          <w:p w14:paraId="2C79D4E7" w14:textId="77777777" w:rsidR="00283F03" w:rsidRPr="00E04B59" w:rsidRDefault="00283F03" w:rsidP="00283F03">
            <w:pPr>
              <w:rPr>
                <w:sz w:val="20"/>
                <w:szCs w:val="20"/>
              </w:rPr>
            </w:pPr>
          </w:p>
          <w:p w14:paraId="58E960C8" w14:textId="77777777" w:rsidR="00283F03" w:rsidRPr="00E04B59" w:rsidRDefault="00283F03" w:rsidP="00283F03">
            <w:pPr>
              <w:rPr>
                <w:sz w:val="20"/>
                <w:szCs w:val="20"/>
              </w:rPr>
            </w:pPr>
            <w:r w:rsidRPr="00E04B59">
              <w:rPr>
                <w:sz w:val="20"/>
                <w:szCs w:val="20"/>
              </w:rPr>
              <w:t xml:space="preserve">Available at any Ofsted registered Early Years Provider </w:t>
            </w:r>
          </w:p>
          <w:p w14:paraId="0C32C1B6" w14:textId="77777777" w:rsidR="00283F03" w:rsidRPr="00E04B59" w:rsidRDefault="00283F03" w:rsidP="00283F03">
            <w:pPr>
              <w:pStyle w:val="ListParagraph"/>
              <w:numPr>
                <w:ilvl w:val="0"/>
                <w:numId w:val="2"/>
              </w:numPr>
              <w:rPr>
                <w:sz w:val="20"/>
                <w:szCs w:val="20"/>
              </w:rPr>
            </w:pPr>
            <w:r w:rsidRPr="00E04B59">
              <w:rPr>
                <w:sz w:val="20"/>
                <w:szCs w:val="20"/>
              </w:rPr>
              <w:t>Nursery</w:t>
            </w:r>
          </w:p>
          <w:p w14:paraId="123E098F" w14:textId="77777777" w:rsidR="00283F03" w:rsidRPr="00E04B59" w:rsidRDefault="00283F03" w:rsidP="00283F03">
            <w:pPr>
              <w:pStyle w:val="ListParagraph"/>
              <w:numPr>
                <w:ilvl w:val="0"/>
                <w:numId w:val="2"/>
              </w:numPr>
              <w:rPr>
                <w:sz w:val="20"/>
                <w:szCs w:val="20"/>
              </w:rPr>
            </w:pPr>
            <w:r w:rsidRPr="00E04B59">
              <w:rPr>
                <w:sz w:val="20"/>
                <w:szCs w:val="20"/>
              </w:rPr>
              <w:t xml:space="preserve">Pre – school </w:t>
            </w:r>
          </w:p>
          <w:p w14:paraId="71016D64" w14:textId="77777777" w:rsidR="00283F03" w:rsidRPr="00E04B59" w:rsidRDefault="00283F03" w:rsidP="00283F03">
            <w:pPr>
              <w:pStyle w:val="ListParagraph"/>
              <w:numPr>
                <w:ilvl w:val="0"/>
                <w:numId w:val="2"/>
              </w:numPr>
              <w:rPr>
                <w:sz w:val="20"/>
                <w:szCs w:val="20"/>
              </w:rPr>
            </w:pPr>
            <w:r w:rsidRPr="00E04B59">
              <w:rPr>
                <w:sz w:val="20"/>
                <w:szCs w:val="20"/>
              </w:rPr>
              <w:t>Childminder</w:t>
            </w:r>
          </w:p>
          <w:p w14:paraId="5ECE893E" w14:textId="77777777" w:rsidR="00283F03" w:rsidRPr="00E04B59" w:rsidRDefault="00283F03" w:rsidP="00283F03">
            <w:pPr>
              <w:pStyle w:val="ListParagraph"/>
              <w:numPr>
                <w:ilvl w:val="0"/>
                <w:numId w:val="2"/>
              </w:numPr>
              <w:rPr>
                <w:sz w:val="20"/>
                <w:szCs w:val="20"/>
              </w:rPr>
            </w:pPr>
            <w:r w:rsidRPr="00E04B59">
              <w:rPr>
                <w:sz w:val="20"/>
                <w:szCs w:val="20"/>
              </w:rPr>
              <w:t xml:space="preserve">Nursery Class </w:t>
            </w:r>
          </w:p>
          <w:p w14:paraId="3473E95D" w14:textId="77777777" w:rsidR="00283F03" w:rsidRPr="00E04B59" w:rsidRDefault="00283F03" w:rsidP="00283F03">
            <w:pPr>
              <w:pStyle w:val="ListParagraph"/>
              <w:numPr>
                <w:ilvl w:val="0"/>
                <w:numId w:val="2"/>
              </w:numPr>
              <w:rPr>
                <w:sz w:val="20"/>
                <w:szCs w:val="20"/>
              </w:rPr>
            </w:pPr>
            <w:r w:rsidRPr="00E04B59">
              <w:rPr>
                <w:sz w:val="20"/>
                <w:szCs w:val="20"/>
              </w:rPr>
              <w:t xml:space="preserve">Nursery School </w:t>
            </w:r>
          </w:p>
          <w:p w14:paraId="5DCC6675" w14:textId="77777777" w:rsidR="00283F03" w:rsidRPr="00E04B59" w:rsidRDefault="00283F03" w:rsidP="00283F03">
            <w:pPr>
              <w:rPr>
                <w:sz w:val="20"/>
                <w:szCs w:val="20"/>
              </w:rPr>
            </w:pPr>
          </w:p>
          <w:p w14:paraId="05836FE6" w14:textId="77777777" w:rsidR="00283F03" w:rsidRPr="00E04B59" w:rsidRDefault="00283F03" w:rsidP="00283F03">
            <w:pPr>
              <w:rPr>
                <w:sz w:val="20"/>
                <w:szCs w:val="20"/>
              </w:rPr>
            </w:pPr>
            <w:r w:rsidRPr="00E04B59">
              <w:rPr>
                <w:sz w:val="20"/>
                <w:szCs w:val="20"/>
              </w:rPr>
              <w:t>Each provider manages their own admissions so</w:t>
            </w:r>
            <w:r>
              <w:rPr>
                <w:sz w:val="20"/>
                <w:szCs w:val="20"/>
              </w:rPr>
              <w:t xml:space="preserve"> to take up a place contact the chosen provider directly. </w:t>
            </w:r>
            <w:r w:rsidRPr="00E04B59">
              <w:rPr>
                <w:sz w:val="20"/>
                <w:szCs w:val="20"/>
              </w:rPr>
              <w:t xml:space="preserve">  </w:t>
            </w:r>
          </w:p>
          <w:p w14:paraId="1E68726B" w14:textId="77777777" w:rsidR="00283F03" w:rsidRPr="00E04B59" w:rsidRDefault="00283F03" w:rsidP="00283F03">
            <w:pPr>
              <w:rPr>
                <w:sz w:val="20"/>
                <w:szCs w:val="20"/>
              </w:rPr>
            </w:pPr>
          </w:p>
          <w:p w14:paraId="27FA3EA0" w14:textId="77777777" w:rsidR="00283F03" w:rsidRPr="00E04B59" w:rsidRDefault="00283F03" w:rsidP="00283F03">
            <w:pPr>
              <w:rPr>
                <w:sz w:val="20"/>
                <w:szCs w:val="20"/>
              </w:rPr>
            </w:pPr>
            <w:r w:rsidRPr="00E04B59">
              <w:rPr>
                <w:sz w:val="20"/>
                <w:szCs w:val="20"/>
              </w:rPr>
              <w:t xml:space="preserve">A list of providers can be found on the WBC website or by contacting the family information service through WBC customer services. </w:t>
            </w:r>
          </w:p>
          <w:p w14:paraId="46414C1A" w14:textId="77777777" w:rsidR="00283F03" w:rsidRPr="00E04B59" w:rsidRDefault="00283F03" w:rsidP="00283F03">
            <w:pPr>
              <w:rPr>
                <w:sz w:val="20"/>
                <w:szCs w:val="20"/>
              </w:rPr>
            </w:pPr>
          </w:p>
          <w:p w14:paraId="52116254" w14:textId="77777777" w:rsidR="00283F03" w:rsidRDefault="00283F03" w:rsidP="00283F03">
            <w:pPr>
              <w:rPr>
                <w:sz w:val="20"/>
                <w:szCs w:val="20"/>
              </w:rPr>
            </w:pPr>
          </w:p>
          <w:p w14:paraId="7FF60508" w14:textId="77777777" w:rsidR="005D42CE" w:rsidRPr="00E04B59" w:rsidRDefault="005D42CE" w:rsidP="00283F03">
            <w:pPr>
              <w:rPr>
                <w:sz w:val="20"/>
                <w:szCs w:val="20"/>
              </w:rPr>
            </w:pPr>
          </w:p>
          <w:p w14:paraId="1C2BFFEA" w14:textId="77777777" w:rsidR="00283F03" w:rsidRDefault="00283F03" w:rsidP="00283F03"/>
        </w:tc>
        <w:tc>
          <w:tcPr>
            <w:tcW w:w="5187" w:type="dxa"/>
          </w:tcPr>
          <w:p w14:paraId="5F057F29" w14:textId="77777777" w:rsidR="00283F03" w:rsidRPr="006A7D78" w:rsidRDefault="00283F03" w:rsidP="00283F03">
            <w:pPr>
              <w:rPr>
                <w:sz w:val="20"/>
              </w:rPr>
            </w:pPr>
            <w:r w:rsidRPr="006A7D78">
              <w:rPr>
                <w:sz w:val="20"/>
              </w:rPr>
              <w:t>Targeted support for working families worth an additional 15 hours per week  who meet the following criteria</w:t>
            </w:r>
          </w:p>
          <w:p w14:paraId="70EC28D9" w14:textId="77777777" w:rsidR="00283F03" w:rsidRPr="006A7D78" w:rsidRDefault="00283F03" w:rsidP="00283F03">
            <w:pPr>
              <w:rPr>
                <w:sz w:val="20"/>
              </w:rPr>
            </w:pPr>
          </w:p>
          <w:p w14:paraId="2EE80EAF" w14:textId="77777777" w:rsidR="00283F03" w:rsidRPr="006A7D78" w:rsidRDefault="00283F03" w:rsidP="00283F03">
            <w:pPr>
              <w:rPr>
                <w:sz w:val="20"/>
              </w:rPr>
            </w:pPr>
            <w:r w:rsidRPr="006A7D78">
              <w:rPr>
                <w:sz w:val="20"/>
              </w:rPr>
              <w:t>Child must be 3 and parents/carers must have received a 30 hour code (see below) by 1</w:t>
            </w:r>
            <w:r w:rsidRPr="006A7D78">
              <w:rPr>
                <w:sz w:val="20"/>
                <w:vertAlign w:val="superscript"/>
              </w:rPr>
              <w:t>st</w:t>
            </w:r>
            <w:r w:rsidRPr="006A7D78">
              <w:rPr>
                <w:sz w:val="20"/>
              </w:rPr>
              <w:t xml:space="preserve"> September, 1</w:t>
            </w:r>
            <w:r w:rsidRPr="006A7D78">
              <w:rPr>
                <w:sz w:val="20"/>
                <w:vertAlign w:val="superscript"/>
              </w:rPr>
              <w:t>st</w:t>
            </w:r>
            <w:r w:rsidRPr="006A7D78">
              <w:rPr>
                <w:sz w:val="20"/>
              </w:rPr>
              <w:t xml:space="preserve"> January or 1</w:t>
            </w:r>
            <w:r w:rsidRPr="006A7D78">
              <w:rPr>
                <w:sz w:val="20"/>
                <w:vertAlign w:val="superscript"/>
              </w:rPr>
              <w:t>st</w:t>
            </w:r>
            <w:r w:rsidRPr="006A7D78">
              <w:rPr>
                <w:sz w:val="20"/>
              </w:rPr>
              <w:t xml:space="preserve"> April to receive funding in the following term. </w:t>
            </w:r>
          </w:p>
          <w:p w14:paraId="1788212D" w14:textId="77777777" w:rsidR="00283F03" w:rsidRPr="006A7D78" w:rsidRDefault="00283F03" w:rsidP="00283F03">
            <w:pPr>
              <w:rPr>
                <w:sz w:val="20"/>
              </w:rPr>
            </w:pPr>
          </w:p>
          <w:p w14:paraId="5C6D6767" w14:textId="04A72E8E" w:rsidR="00283F03" w:rsidRPr="006A7D78" w:rsidRDefault="00283F03" w:rsidP="00283F03">
            <w:pPr>
              <w:pStyle w:val="ListParagraph"/>
              <w:numPr>
                <w:ilvl w:val="0"/>
                <w:numId w:val="3"/>
              </w:numPr>
              <w:rPr>
                <w:sz w:val="20"/>
              </w:rPr>
            </w:pPr>
            <w:r w:rsidRPr="006A7D78">
              <w:rPr>
                <w:sz w:val="20"/>
              </w:rPr>
              <w:t>Parents must both  be working and earning 16 X national minimum wage per week (£</w:t>
            </w:r>
            <w:r w:rsidR="00486B40">
              <w:rPr>
                <w:sz w:val="20"/>
              </w:rPr>
              <w:t>7900</w:t>
            </w:r>
            <w:r w:rsidRPr="006A7D78">
              <w:rPr>
                <w:sz w:val="20"/>
              </w:rPr>
              <w:t xml:space="preserve"> per year)</w:t>
            </w:r>
          </w:p>
          <w:p w14:paraId="6C24D320" w14:textId="77777777" w:rsidR="00283F03" w:rsidRPr="006A7D78" w:rsidRDefault="00283F03" w:rsidP="00283F03">
            <w:pPr>
              <w:pStyle w:val="ListParagraph"/>
              <w:numPr>
                <w:ilvl w:val="0"/>
                <w:numId w:val="3"/>
              </w:numPr>
              <w:rPr>
                <w:sz w:val="20"/>
              </w:rPr>
            </w:pPr>
            <w:r w:rsidRPr="006A7D78">
              <w:rPr>
                <w:sz w:val="20"/>
              </w:rPr>
              <w:t xml:space="preserve">Neither parent can earn more than £100,000 per year </w:t>
            </w:r>
          </w:p>
          <w:p w14:paraId="5BC4645D" w14:textId="77777777" w:rsidR="00283F03" w:rsidRPr="006A7D78" w:rsidRDefault="00283F03" w:rsidP="00283F03">
            <w:pPr>
              <w:pStyle w:val="ListParagraph"/>
              <w:numPr>
                <w:ilvl w:val="0"/>
                <w:numId w:val="3"/>
              </w:numPr>
              <w:rPr>
                <w:sz w:val="20"/>
              </w:rPr>
            </w:pPr>
            <w:r w:rsidRPr="006A7D78">
              <w:rPr>
                <w:sz w:val="20"/>
              </w:rPr>
              <w:t xml:space="preserve">Single parents living on their own need to meet the income criteria themselves. </w:t>
            </w:r>
          </w:p>
          <w:p w14:paraId="184B39CD" w14:textId="77777777" w:rsidR="00283F03" w:rsidRDefault="00283F03" w:rsidP="00283F03">
            <w:pPr>
              <w:pStyle w:val="ListParagraph"/>
              <w:numPr>
                <w:ilvl w:val="0"/>
                <w:numId w:val="3"/>
              </w:numPr>
              <w:rPr>
                <w:sz w:val="20"/>
              </w:rPr>
            </w:pPr>
            <w:r w:rsidRPr="006A7D78">
              <w:rPr>
                <w:sz w:val="20"/>
              </w:rPr>
              <w:t xml:space="preserve">Foster parents can apply for their own children as long as they meet the income criteria (for applying for foster children see overleaf) </w:t>
            </w:r>
          </w:p>
          <w:p w14:paraId="18F5242C" w14:textId="77777777" w:rsidR="00283F03" w:rsidRPr="006A7D78" w:rsidRDefault="00283F03" w:rsidP="00283F03">
            <w:pPr>
              <w:pStyle w:val="ListParagraph"/>
              <w:rPr>
                <w:sz w:val="20"/>
              </w:rPr>
            </w:pPr>
          </w:p>
          <w:p w14:paraId="0F797664" w14:textId="77777777" w:rsidR="00283F03" w:rsidRDefault="00283F03" w:rsidP="00283F03">
            <w:pPr>
              <w:rPr>
                <w:sz w:val="20"/>
              </w:rPr>
            </w:pPr>
            <w:r w:rsidRPr="006A7D78">
              <w:rPr>
                <w:sz w:val="20"/>
              </w:rPr>
              <w:t xml:space="preserve">Application through HMRC via </w:t>
            </w:r>
          </w:p>
          <w:p w14:paraId="41BF9BF7" w14:textId="77777777" w:rsidR="00283F03" w:rsidRDefault="00D51AA4" w:rsidP="00283F03">
            <w:pPr>
              <w:rPr>
                <w:sz w:val="20"/>
              </w:rPr>
            </w:pPr>
            <w:hyperlink r:id="rId9" w:history="1">
              <w:r w:rsidR="00283F03" w:rsidRPr="006A7D78">
                <w:rPr>
                  <w:rStyle w:val="Hyperlink"/>
                  <w:sz w:val="20"/>
                </w:rPr>
                <w:t>www.childcarechoices.gov.uk</w:t>
              </w:r>
            </w:hyperlink>
            <w:r w:rsidR="00283F03" w:rsidRPr="006A7D78">
              <w:rPr>
                <w:sz w:val="20"/>
              </w:rPr>
              <w:t xml:space="preserve"> this generates a code which needs to be given to the childcare provider.  </w:t>
            </w:r>
          </w:p>
          <w:p w14:paraId="6ECF3110" w14:textId="77777777" w:rsidR="00283F03" w:rsidRPr="006A7D78" w:rsidRDefault="00283F03" w:rsidP="00283F03">
            <w:pPr>
              <w:rPr>
                <w:sz w:val="20"/>
              </w:rPr>
            </w:pPr>
          </w:p>
          <w:p w14:paraId="1D9A26F4" w14:textId="77777777" w:rsidR="00283F03" w:rsidRPr="00026898" w:rsidRDefault="00283F03" w:rsidP="006C5415">
            <w:pPr>
              <w:rPr>
                <w:b/>
                <w:sz w:val="20"/>
              </w:rPr>
            </w:pPr>
            <w:r w:rsidRPr="006A7D78">
              <w:rPr>
                <w:b/>
                <w:sz w:val="20"/>
              </w:rPr>
              <w:t>Codes must be reconfirmed</w:t>
            </w:r>
            <w:r w:rsidR="00026898">
              <w:rPr>
                <w:b/>
                <w:sz w:val="20"/>
              </w:rPr>
              <w:t xml:space="preserve"> every 3 months via HMRC. </w:t>
            </w:r>
          </w:p>
        </w:tc>
      </w:tr>
      <w:tr w:rsidR="006C5415" w14:paraId="383DBA82" w14:textId="77777777" w:rsidTr="00026898">
        <w:trPr>
          <w:jc w:val="center"/>
        </w:trPr>
        <w:tc>
          <w:tcPr>
            <w:tcW w:w="5240" w:type="dxa"/>
            <w:shd w:val="clear" w:color="auto" w:fill="BDD6EE" w:themeFill="accent1" w:themeFillTint="66"/>
          </w:tcPr>
          <w:p w14:paraId="3549B65C" w14:textId="77777777" w:rsidR="006C5415" w:rsidRDefault="006C5415" w:rsidP="00CB01FC">
            <w:pPr>
              <w:jc w:val="center"/>
            </w:pPr>
            <w:r>
              <w:t xml:space="preserve">2 Year Olds </w:t>
            </w:r>
          </w:p>
        </w:tc>
        <w:tc>
          <w:tcPr>
            <w:tcW w:w="4961" w:type="dxa"/>
            <w:shd w:val="clear" w:color="auto" w:fill="BDD6EE" w:themeFill="accent1" w:themeFillTint="66"/>
          </w:tcPr>
          <w:p w14:paraId="67E5BDD0" w14:textId="77777777" w:rsidR="006C5415" w:rsidRPr="00E04B59" w:rsidRDefault="007E4546" w:rsidP="007E4546">
            <w:pPr>
              <w:jc w:val="center"/>
              <w:rPr>
                <w:sz w:val="20"/>
                <w:szCs w:val="20"/>
              </w:rPr>
            </w:pPr>
            <w:r>
              <w:rPr>
                <w:sz w:val="20"/>
                <w:szCs w:val="20"/>
              </w:rPr>
              <w:t xml:space="preserve">What Parents/carers can be charged for </w:t>
            </w:r>
          </w:p>
        </w:tc>
        <w:tc>
          <w:tcPr>
            <w:tcW w:w="5187" w:type="dxa"/>
            <w:shd w:val="clear" w:color="auto" w:fill="BDD6EE" w:themeFill="accent1" w:themeFillTint="66"/>
          </w:tcPr>
          <w:p w14:paraId="73AFBEF5" w14:textId="77777777" w:rsidR="006C5415" w:rsidRPr="006A7D78" w:rsidRDefault="007E4546" w:rsidP="007E4546">
            <w:pPr>
              <w:jc w:val="center"/>
              <w:rPr>
                <w:sz w:val="20"/>
              </w:rPr>
            </w:pPr>
            <w:r>
              <w:rPr>
                <w:sz w:val="20"/>
              </w:rPr>
              <w:t xml:space="preserve">Foster carers and 30 hours </w:t>
            </w:r>
          </w:p>
        </w:tc>
      </w:tr>
      <w:tr w:rsidR="00CB01FC" w14:paraId="077A7752" w14:textId="77777777" w:rsidTr="00026898">
        <w:trPr>
          <w:jc w:val="center"/>
        </w:trPr>
        <w:tc>
          <w:tcPr>
            <w:tcW w:w="5240" w:type="dxa"/>
          </w:tcPr>
          <w:p w14:paraId="3328F0A8" w14:textId="77777777" w:rsidR="00CB01FC" w:rsidRDefault="00CB01FC" w:rsidP="00CB01FC">
            <w:pPr>
              <w:jc w:val="center"/>
            </w:pPr>
          </w:p>
          <w:p w14:paraId="44A5384B" w14:textId="77777777" w:rsidR="006C5415" w:rsidRPr="005D42CE" w:rsidRDefault="006C5415" w:rsidP="006C5415">
            <w:pPr>
              <w:rPr>
                <w:sz w:val="20"/>
                <w:szCs w:val="20"/>
              </w:rPr>
            </w:pPr>
            <w:r w:rsidRPr="005D42CE">
              <w:rPr>
                <w:sz w:val="20"/>
                <w:szCs w:val="20"/>
              </w:rPr>
              <w:t>2 year olds will only become eligible at the start of the funding period after their 2</w:t>
            </w:r>
            <w:r w:rsidRPr="005D42CE">
              <w:rPr>
                <w:sz w:val="20"/>
                <w:szCs w:val="20"/>
                <w:vertAlign w:val="superscript"/>
              </w:rPr>
              <w:t>nd</w:t>
            </w:r>
            <w:r w:rsidRPr="005D42CE">
              <w:rPr>
                <w:sz w:val="20"/>
                <w:szCs w:val="20"/>
              </w:rPr>
              <w:t xml:space="preserve"> birthday. Funding periods start on 1</w:t>
            </w:r>
            <w:r w:rsidRPr="005D42CE">
              <w:rPr>
                <w:sz w:val="20"/>
                <w:szCs w:val="20"/>
                <w:vertAlign w:val="superscript"/>
              </w:rPr>
              <w:t>st</w:t>
            </w:r>
            <w:r w:rsidRPr="005D42CE">
              <w:rPr>
                <w:sz w:val="20"/>
                <w:szCs w:val="20"/>
              </w:rPr>
              <w:t xml:space="preserve"> January, 1</w:t>
            </w:r>
            <w:r w:rsidRPr="005D42CE">
              <w:rPr>
                <w:sz w:val="20"/>
                <w:szCs w:val="20"/>
                <w:vertAlign w:val="superscript"/>
              </w:rPr>
              <w:t>st</w:t>
            </w:r>
            <w:r w:rsidRPr="005D42CE">
              <w:rPr>
                <w:sz w:val="20"/>
                <w:szCs w:val="20"/>
              </w:rPr>
              <w:t xml:space="preserve"> April and 1</w:t>
            </w:r>
            <w:r w:rsidRPr="005D42CE">
              <w:rPr>
                <w:sz w:val="20"/>
                <w:szCs w:val="20"/>
                <w:vertAlign w:val="superscript"/>
              </w:rPr>
              <w:t>st</w:t>
            </w:r>
            <w:r w:rsidRPr="005D42CE">
              <w:rPr>
                <w:sz w:val="20"/>
                <w:szCs w:val="20"/>
              </w:rPr>
              <w:t xml:space="preserve"> September.  </w:t>
            </w:r>
          </w:p>
          <w:p w14:paraId="116D783B" w14:textId="77777777" w:rsidR="006C5415" w:rsidRPr="005D42CE" w:rsidRDefault="006C5415" w:rsidP="006C5415">
            <w:pPr>
              <w:rPr>
                <w:sz w:val="20"/>
                <w:szCs w:val="20"/>
              </w:rPr>
            </w:pPr>
          </w:p>
          <w:p w14:paraId="2FAA20E3" w14:textId="77777777" w:rsidR="006C5415" w:rsidRPr="005D42CE" w:rsidRDefault="006C5415" w:rsidP="006C5415">
            <w:pPr>
              <w:rPr>
                <w:sz w:val="20"/>
                <w:szCs w:val="20"/>
              </w:rPr>
            </w:pPr>
            <w:r w:rsidRPr="005D42CE">
              <w:rPr>
                <w:sz w:val="20"/>
                <w:szCs w:val="20"/>
              </w:rPr>
              <w:t xml:space="preserve">The person with parental responsibly for the child needs to apply to the council in order to receive this entitlement. The application form can be found at the link below </w:t>
            </w:r>
          </w:p>
          <w:p w14:paraId="2CBC79CF" w14:textId="77777777" w:rsidR="006C5415" w:rsidRPr="005D42CE" w:rsidRDefault="00D51AA4" w:rsidP="006C5415">
            <w:pPr>
              <w:rPr>
                <w:sz w:val="20"/>
                <w:szCs w:val="20"/>
              </w:rPr>
            </w:pPr>
            <w:hyperlink r:id="rId10" w:history="1">
              <w:r w:rsidR="006C5415" w:rsidRPr="005D42CE">
                <w:rPr>
                  <w:rStyle w:val="Hyperlink"/>
                  <w:sz w:val="20"/>
                  <w:szCs w:val="20"/>
                </w:rPr>
                <w:t>https://www.wokingham.gov.uk/children-and-families/childcare-pre-schools-and-nurseries/apply-for-free-entitlement-for-2-year-olds-online/</w:t>
              </w:r>
            </w:hyperlink>
            <w:r w:rsidR="006C5415" w:rsidRPr="005D42CE">
              <w:rPr>
                <w:sz w:val="20"/>
                <w:szCs w:val="20"/>
              </w:rPr>
              <w:t xml:space="preserve"> </w:t>
            </w:r>
          </w:p>
          <w:p w14:paraId="5599CFC4" w14:textId="77777777" w:rsidR="006C5415" w:rsidRPr="005D42CE" w:rsidRDefault="006C5415" w:rsidP="006C5415">
            <w:pPr>
              <w:rPr>
                <w:sz w:val="20"/>
                <w:szCs w:val="20"/>
              </w:rPr>
            </w:pPr>
          </w:p>
          <w:p w14:paraId="08C47CAE" w14:textId="77777777" w:rsidR="006C5415" w:rsidRPr="005D42CE" w:rsidRDefault="006C5415" w:rsidP="006C5415">
            <w:pPr>
              <w:rPr>
                <w:sz w:val="20"/>
                <w:szCs w:val="20"/>
              </w:rPr>
            </w:pPr>
            <w:r w:rsidRPr="005D42CE">
              <w:rPr>
                <w:sz w:val="20"/>
                <w:szCs w:val="20"/>
              </w:rPr>
              <w:t>If they are successful Parents/carers (or social worker if they applied) will receive a letter which states this. They will also receive a list of all settings that take two year old funding. The Family information service (part of WBC customer services) can assist parents finding a place near to them.</w:t>
            </w:r>
          </w:p>
          <w:p w14:paraId="74EFD6F4" w14:textId="77777777" w:rsidR="006C5415" w:rsidRPr="005D42CE" w:rsidRDefault="006C5415" w:rsidP="006C5415">
            <w:pPr>
              <w:rPr>
                <w:sz w:val="20"/>
                <w:szCs w:val="20"/>
              </w:rPr>
            </w:pPr>
          </w:p>
          <w:p w14:paraId="3016543D" w14:textId="77777777" w:rsidR="006C5415" w:rsidRPr="005D42CE" w:rsidRDefault="006C5415" w:rsidP="006C5415">
            <w:pPr>
              <w:rPr>
                <w:sz w:val="20"/>
                <w:szCs w:val="20"/>
              </w:rPr>
            </w:pPr>
            <w:r w:rsidRPr="005D42CE">
              <w:rPr>
                <w:sz w:val="20"/>
                <w:szCs w:val="20"/>
              </w:rPr>
              <w:t xml:space="preserve">In order to offer 2 year old funding providers must be Ofsted rated good or outstanding. If a parent/carer is struggling to find a placement social works can contact the early years team for help </w:t>
            </w:r>
            <w:hyperlink r:id="rId11" w:history="1">
              <w:r w:rsidRPr="005D42CE">
                <w:rPr>
                  <w:rStyle w:val="Hyperlink"/>
                  <w:sz w:val="20"/>
                  <w:szCs w:val="20"/>
                </w:rPr>
                <w:t>earlyyears@wokngham.gov.uk</w:t>
              </w:r>
            </w:hyperlink>
            <w:r w:rsidRPr="005D42CE">
              <w:rPr>
                <w:sz w:val="20"/>
                <w:szCs w:val="20"/>
              </w:rPr>
              <w:t xml:space="preserve"> </w:t>
            </w:r>
            <w:r w:rsidRPr="005D42CE">
              <w:rPr>
                <w:color w:val="FF0000"/>
                <w:sz w:val="20"/>
                <w:szCs w:val="20"/>
              </w:rPr>
              <w:t xml:space="preserve"> </w:t>
            </w:r>
          </w:p>
          <w:p w14:paraId="63AA7CE7" w14:textId="77777777" w:rsidR="00CB01FC" w:rsidRDefault="00CB01FC" w:rsidP="00CB01FC">
            <w:pPr>
              <w:jc w:val="center"/>
            </w:pPr>
          </w:p>
          <w:p w14:paraId="1E869478" w14:textId="77777777" w:rsidR="00CB01FC" w:rsidRDefault="00CB01FC" w:rsidP="007E4546"/>
        </w:tc>
        <w:tc>
          <w:tcPr>
            <w:tcW w:w="4961" w:type="dxa"/>
          </w:tcPr>
          <w:p w14:paraId="2BFA7E4F" w14:textId="77777777" w:rsidR="00CB01FC" w:rsidRPr="00E04B59" w:rsidRDefault="00CB01FC" w:rsidP="00DD0C02">
            <w:pPr>
              <w:rPr>
                <w:sz w:val="20"/>
                <w:szCs w:val="20"/>
              </w:rPr>
            </w:pPr>
          </w:p>
          <w:p w14:paraId="43CC77D0" w14:textId="77777777" w:rsidR="007E4546" w:rsidRPr="005D42CE" w:rsidRDefault="00E04B59" w:rsidP="007E4546">
            <w:pPr>
              <w:rPr>
                <w:sz w:val="20"/>
                <w:szCs w:val="20"/>
              </w:rPr>
            </w:pPr>
            <w:r w:rsidRPr="00E04B59">
              <w:rPr>
                <w:sz w:val="20"/>
                <w:szCs w:val="20"/>
              </w:rPr>
              <w:t xml:space="preserve"> </w:t>
            </w:r>
            <w:r w:rsidR="007E4546" w:rsidRPr="005D42CE">
              <w:rPr>
                <w:sz w:val="20"/>
                <w:szCs w:val="20"/>
              </w:rPr>
              <w:t xml:space="preserve">For all free entitlement funding that is paid to the provider covers the education and care for the children for the hours requested (up to 30 per week if eligible) It does not cover consumables such as nappy/wipes, food, snacks and any extracurricular activities such as those provided by an outside teacher coming in. </w:t>
            </w:r>
          </w:p>
          <w:p w14:paraId="161D3B9C" w14:textId="77777777" w:rsidR="007E4546" w:rsidRPr="005D42CE" w:rsidRDefault="007E4546" w:rsidP="007E4546">
            <w:pPr>
              <w:rPr>
                <w:sz w:val="20"/>
                <w:szCs w:val="20"/>
              </w:rPr>
            </w:pPr>
          </w:p>
          <w:p w14:paraId="7A84895D" w14:textId="77777777" w:rsidR="007E4546" w:rsidRPr="005D42CE" w:rsidRDefault="007E4546" w:rsidP="007E4546">
            <w:pPr>
              <w:rPr>
                <w:sz w:val="20"/>
                <w:szCs w:val="20"/>
              </w:rPr>
            </w:pPr>
            <w:r w:rsidRPr="005D42CE">
              <w:rPr>
                <w:sz w:val="20"/>
                <w:szCs w:val="20"/>
              </w:rPr>
              <w:t xml:space="preserve">Settings often will ask parents/carers to pay for these however they must be </w:t>
            </w:r>
            <w:r w:rsidRPr="005D42CE">
              <w:rPr>
                <w:b/>
                <w:sz w:val="20"/>
                <w:szCs w:val="20"/>
              </w:rPr>
              <w:t>optional</w:t>
            </w:r>
            <w:r w:rsidRPr="005D42CE">
              <w:rPr>
                <w:sz w:val="20"/>
                <w:szCs w:val="20"/>
              </w:rPr>
              <w:t xml:space="preserve"> and not a condition of having a space at the setting. In many settings parents/carers will also be able to pay for addition hours on top of the 15 or 30 they are eligible for. </w:t>
            </w:r>
          </w:p>
          <w:p w14:paraId="4996AFBE" w14:textId="77777777" w:rsidR="007E4546" w:rsidRPr="005D42CE" w:rsidRDefault="007E4546" w:rsidP="007E4546">
            <w:pPr>
              <w:rPr>
                <w:sz w:val="20"/>
                <w:szCs w:val="20"/>
              </w:rPr>
            </w:pPr>
          </w:p>
          <w:p w14:paraId="34E0E8B6" w14:textId="77777777" w:rsidR="007E4546" w:rsidRPr="005D42CE" w:rsidRDefault="007E4546" w:rsidP="007E4546">
            <w:pPr>
              <w:rPr>
                <w:sz w:val="20"/>
                <w:szCs w:val="20"/>
              </w:rPr>
            </w:pPr>
            <w:r w:rsidRPr="005D42CE">
              <w:rPr>
                <w:sz w:val="20"/>
                <w:szCs w:val="20"/>
              </w:rPr>
              <w:t xml:space="preserve">It is up to each setting how they offer the funded hours and which hours are free. Parents/carers should be told clearly what charges, if there are any, are going to be and what they are actually paying for. </w:t>
            </w:r>
          </w:p>
          <w:p w14:paraId="334C5C0B" w14:textId="77777777" w:rsidR="007E4546" w:rsidRPr="005D42CE" w:rsidRDefault="007E4546" w:rsidP="007E4546">
            <w:pPr>
              <w:rPr>
                <w:sz w:val="20"/>
                <w:szCs w:val="20"/>
              </w:rPr>
            </w:pPr>
          </w:p>
          <w:p w14:paraId="1373E83E" w14:textId="77777777" w:rsidR="007E4546" w:rsidRPr="005D42CE" w:rsidRDefault="007E4546" w:rsidP="007E4546">
            <w:pPr>
              <w:rPr>
                <w:sz w:val="20"/>
                <w:szCs w:val="20"/>
              </w:rPr>
            </w:pPr>
            <w:r w:rsidRPr="005D42CE">
              <w:rPr>
                <w:sz w:val="20"/>
                <w:szCs w:val="20"/>
              </w:rPr>
              <w:t xml:space="preserve">They should also be told about a funded only offer which has no charges. (some settings limit the number of funded only spaces they have available) </w:t>
            </w:r>
          </w:p>
          <w:p w14:paraId="60A1489F" w14:textId="77777777" w:rsidR="00E04B59" w:rsidRPr="00E04B59" w:rsidRDefault="00E04B59" w:rsidP="00540C25">
            <w:pPr>
              <w:rPr>
                <w:sz w:val="20"/>
                <w:szCs w:val="20"/>
              </w:rPr>
            </w:pPr>
          </w:p>
        </w:tc>
        <w:tc>
          <w:tcPr>
            <w:tcW w:w="5187" w:type="dxa"/>
          </w:tcPr>
          <w:p w14:paraId="266BDB26" w14:textId="77777777" w:rsidR="007E4546" w:rsidRPr="00F5018C" w:rsidRDefault="007E4546" w:rsidP="007E4546">
            <w:pPr>
              <w:rPr>
                <w:b/>
                <w:u w:val="single"/>
              </w:rPr>
            </w:pPr>
          </w:p>
          <w:p w14:paraId="12C2FD0D" w14:textId="34E5AAFA" w:rsidR="007E4546" w:rsidRPr="005D42CE" w:rsidRDefault="007E4546" w:rsidP="007E4546">
            <w:pPr>
              <w:rPr>
                <w:sz w:val="20"/>
                <w:szCs w:val="20"/>
              </w:rPr>
            </w:pPr>
            <w:r w:rsidRPr="005D42CE">
              <w:rPr>
                <w:sz w:val="20"/>
                <w:szCs w:val="20"/>
              </w:rPr>
              <w:t>Foster carers are now able to claim the additional hours for foster children in their care as long as both adults in the household work and receive income from outside of fostering (this can be any income from work it does not have to meet the £</w:t>
            </w:r>
            <w:r w:rsidR="00486B40">
              <w:rPr>
                <w:sz w:val="20"/>
                <w:szCs w:val="20"/>
              </w:rPr>
              <w:t>7900</w:t>
            </w:r>
            <w:r w:rsidRPr="005D42CE">
              <w:rPr>
                <w:sz w:val="20"/>
                <w:szCs w:val="20"/>
              </w:rPr>
              <w:t xml:space="preserve"> threshold) . It also must be agreed by the child’s social worker that it is in the best interests of the child to attend the setting for the additional hours. </w:t>
            </w:r>
          </w:p>
          <w:p w14:paraId="5D7290B2" w14:textId="77777777" w:rsidR="007E4546" w:rsidRPr="005D42CE" w:rsidRDefault="007E4546" w:rsidP="007E4546">
            <w:pPr>
              <w:rPr>
                <w:sz w:val="20"/>
                <w:szCs w:val="20"/>
              </w:rPr>
            </w:pPr>
          </w:p>
          <w:p w14:paraId="0F25E69E" w14:textId="77777777" w:rsidR="007E4546" w:rsidRPr="005D42CE" w:rsidRDefault="007E4546" w:rsidP="007E4546">
            <w:pPr>
              <w:rPr>
                <w:sz w:val="20"/>
                <w:szCs w:val="20"/>
              </w:rPr>
            </w:pPr>
            <w:r w:rsidRPr="005D42CE">
              <w:rPr>
                <w:sz w:val="20"/>
                <w:szCs w:val="20"/>
              </w:rPr>
              <w:t xml:space="preserve">The application process for the additional hours for foster carers caring for foster children is different to that for their own children. It is managed by WBC’s early years team rather than HMRC. </w:t>
            </w:r>
          </w:p>
          <w:p w14:paraId="3C0CE8BB" w14:textId="77777777" w:rsidR="007E4546" w:rsidRPr="005D42CE" w:rsidRDefault="007E4546" w:rsidP="007E4546">
            <w:pPr>
              <w:rPr>
                <w:sz w:val="20"/>
                <w:szCs w:val="20"/>
              </w:rPr>
            </w:pPr>
            <w:r w:rsidRPr="005D42CE">
              <w:rPr>
                <w:sz w:val="20"/>
                <w:szCs w:val="20"/>
              </w:rPr>
              <w:t xml:space="preserve">To start the process the social worker should request an application form from </w:t>
            </w:r>
            <w:hyperlink r:id="rId12" w:history="1">
              <w:r w:rsidRPr="005D42CE">
                <w:rPr>
                  <w:rStyle w:val="Hyperlink"/>
                  <w:sz w:val="20"/>
                  <w:szCs w:val="20"/>
                </w:rPr>
                <w:t>earlyyears@wokingham.gov.uk</w:t>
              </w:r>
            </w:hyperlink>
            <w:r w:rsidRPr="005D42CE">
              <w:rPr>
                <w:sz w:val="20"/>
                <w:szCs w:val="20"/>
              </w:rPr>
              <w:t xml:space="preserve">. There will be a part for the foster carer to complete and also a part for the social worker to compete. If successful a code will be generated and given to the foster carer to give to the chosen early year’s provider. </w:t>
            </w:r>
          </w:p>
          <w:p w14:paraId="564923A7" w14:textId="77777777" w:rsidR="007E4546" w:rsidRPr="005D42CE" w:rsidRDefault="007E4546" w:rsidP="007E4546">
            <w:pPr>
              <w:rPr>
                <w:sz w:val="20"/>
                <w:szCs w:val="20"/>
              </w:rPr>
            </w:pPr>
          </w:p>
          <w:p w14:paraId="4EE98FB7" w14:textId="77777777" w:rsidR="007E4546" w:rsidRPr="005D42CE" w:rsidRDefault="007E4546" w:rsidP="007E4546">
            <w:pPr>
              <w:rPr>
                <w:b/>
                <w:sz w:val="20"/>
                <w:szCs w:val="20"/>
              </w:rPr>
            </w:pPr>
            <w:r w:rsidRPr="005D42CE">
              <w:rPr>
                <w:b/>
                <w:sz w:val="20"/>
                <w:szCs w:val="20"/>
              </w:rPr>
              <w:t xml:space="preserve">This code will need to be reconfirmed every three months through the early years team. </w:t>
            </w:r>
          </w:p>
          <w:p w14:paraId="713B3558" w14:textId="77777777" w:rsidR="006A7D78" w:rsidRPr="006A7D78" w:rsidRDefault="006A7D78" w:rsidP="00283F03">
            <w:pPr>
              <w:rPr>
                <w:sz w:val="20"/>
              </w:rPr>
            </w:pPr>
          </w:p>
        </w:tc>
      </w:tr>
    </w:tbl>
    <w:p w14:paraId="00402C21" w14:textId="77777777" w:rsidR="00CB01FC" w:rsidRDefault="005D42CE" w:rsidP="005D42CE">
      <w:r>
        <w:t>All of the free entitlements can be stretched over the whole year rather than term time only if Parents/carers wish. Each of the entitlements is worth 15 hours over 38 weeks which is 570 hours in total over the year. This can be stretched over more than 38 weeks if the num</w:t>
      </w:r>
      <w:r w:rsidR="00B62974">
        <w:t xml:space="preserve">ber of hour per week is reduced. (E.g. 11.4 hours per week over 50 weeks) </w:t>
      </w:r>
    </w:p>
    <w:p w14:paraId="38E9AF54" w14:textId="77777777" w:rsidR="004B127B" w:rsidRDefault="007D50FD" w:rsidP="004B127B">
      <w:pPr>
        <w:rPr>
          <w:b/>
        </w:rPr>
      </w:pPr>
      <w:r>
        <w:rPr>
          <w:b/>
        </w:rPr>
        <w:t>Early Years Pupil Premium</w:t>
      </w:r>
    </w:p>
    <w:p w14:paraId="7D24C277" w14:textId="3BDAA42F" w:rsidR="004B127B" w:rsidRPr="00D51AA4" w:rsidRDefault="007D50FD" w:rsidP="004B127B">
      <w:r>
        <w:t xml:space="preserve">3 and 4 year old funded children may also </w:t>
      </w:r>
      <w:r w:rsidR="00367D64">
        <w:t>entitled to e</w:t>
      </w:r>
      <w:r w:rsidR="004B127B">
        <w:t>arly year</w:t>
      </w:r>
      <w:r w:rsidR="00367D64">
        <w:t>s</w:t>
      </w:r>
      <w:r w:rsidR="004B127B">
        <w:t xml:space="preserve"> pupil premium. This is a</w:t>
      </w:r>
      <w:r w:rsidR="00367D64">
        <w:t>n additional</w:t>
      </w:r>
      <w:r w:rsidR="004B127B">
        <w:t xml:space="preserve"> payment of 53p per universal funded hour (Up to maximum of 15 per week 15) paid directly to the earl years setting and is meant to be used by the setting to enhance their provision for the child. It is up to the setting to decide how this funding is spent.</w:t>
      </w:r>
      <w:r w:rsidR="00367D64">
        <w:t xml:space="preserve"> It should not normally be used to pay for additional sessions for the child. </w:t>
      </w:r>
      <w:r w:rsidR="004B127B">
        <w:t xml:space="preserve"> Eligibility is different to 2 year old funding with only about half of those that had two year old funding eligible for EYPP. Full eligibility details can be found here</w:t>
      </w:r>
      <w:r w:rsidR="00D51AA4">
        <w:t xml:space="preserve"> </w:t>
      </w:r>
      <w:hyperlink r:id="rId13" w:history="1">
        <w:r w:rsidR="00D51AA4" w:rsidRPr="00E30A39">
          <w:rPr>
            <w:rStyle w:val="Hyperlink"/>
            <w:lang w:val="en"/>
          </w:rPr>
          <w:t>https://www.gov.uk/get-extra-early-years-funding</w:t>
        </w:r>
      </w:hyperlink>
      <w:r w:rsidR="004B127B">
        <w:rPr>
          <w:lang w:val="en"/>
        </w:rPr>
        <w:t xml:space="preserve"> </w:t>
      </w:r>
    </w:p>
    <w:p w14:paraId="064537C2" w14:textId="77777777" w:rsidR="004B127B" w:rsidRDefault="004B127B" w:rsidP="004B127B">
      <w:pPr>
        <w:rPr>
          <w:lang w:val="en"/>
        </w:rPr>
      </w:pPr>
      <w:r>
        <w:rPr>
          <w:lang w:val="en"/>
        </w:rPr>
        <w:t xml:space="preserve">Children currently looked after by the local authority or have left care though and adoption or care order are also entitled to EYPP. </w:t>
      </w:r>
    </w:p>
    <w:p w14:paraId="2878CFF1" w14:textId="77777777" w:rsidR="007D50FD" w:rsidRPr="00367D64" w:rsidRDefault="004B127B" w:rsidP="005D42CE">
      <w:pPr>
        <w:rPr>
          <w:lang w:val="en"/>
        </w:rPr>
      </w:pPr>
      <w:r>
        <w:rPr>
          <w:lang w:val="en"/>
        </w:rPr>
        <w:t>In both cases the parent/carer</w:t>
      </w:r>
      <w:r w:rsidR="00367D64">
        <w:rPr>
          <w:lang w:val="en"/>
        </w:rPr>
        <w:t>s</w:t>
      </w:r>
      <w:r>
        <w:rPr>
          <w:lang w:val="en"/>
        </w:rPr>
        <w:t xml:space="preserve">/social worker should speak to the early </w:t>
      </w:r>
      <w:r w:rsidR="00367D64">
        <w:rPr>
          <w:lang w:val="en"/>
        </w:rPr>
        <w:t>year’s</w:t>
      </w:r>
      <w:r>
        <w:rPr>
          <w:lang w:val="en"/>
        </w:rPr>
        <w:t xml:space="preserve"> provider about applying</w:t>
      </w:r>
      <w:r w:rsidR="00367D64">
        <w:rPr>
          <w:lang w:val="en"/>
        </w:rPr>
        <w:t xml:space="preserve"> for this additional funding. </w:t>
      </w:r>
    </w:p>
    <w:sectPr w:rsidR="007D50FD" w:rsidRPr="00367D64" w:rsidSect="00026898">
      <w:foot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AD30A" w14:textId="77777777" w:rsidR="008D53B8" w:rsidRDefault="008D53B8" w:rsidP="00026898">
      <w:pPr>
        <w:spacing w:after="0" w:line="240" w:lineRule="auto"/>
      </w:pPr>
      <w:r>
        <w:separator/>
      </w:r>
    </w:p>
  </w:endnote>
  <w:endnote w:type="continuationSeparator" w:id="0">
    <w:p w14:paraId="4AB32873" w14:textId="77777777" w:rsidR="008D53B8" w:rsidRDefault="008D53B8" w:rsidP="0002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8C145" w14:textId="5AC1A15F" w:rsidR="00486B40" w:rsidRDefault="00486B40">
    <w:pPr>
      <w:pStyle w:val="Footer"/>
    </w:pPr>
    <w:r>
      <w:rPr>
        <w:noProof/>
      </w:rPr>
      <mc:AlternateContent>
        <mc:Choice Requires="wps">
          <w:drawing>
            <wp:anchor distT="0" distB="0" distL="114300" distR="114300" simplePos="0" relativeHeight="251659264" behindDoc="0" locked="0" layoutInCell="0" allowOverlap="1" wp14:anchorId="5158AC87" wp14:editId="397027C5">
              <wp:simplePos x="0" y="0"/>
              <wp:positionH relativeFrom="page">
                <wp:posOffset>0</wp:posOffset>
              </wp:positionH>
              <wp:positionV relativeFrom="page">
                <wp:posOffset>6823075</wp:posOffset>
              </wp:positionV>
              <wp:extent cx="10692130" cy="546735"/>
              <wp:effectExtent l="0" t="0" r="0" b="5715"/>
              <wp:wrapNone/>
              <wp:docPr id="1" name="MSIPCM2839439e8022df7350c63713" descr="{&quot;HashCode&quot;:-163842431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487D28" w14:textId="10B616E4" w:rsidR="00486B40" w:rsidRPr="00D51AA4" w:rsidRDefault="00D51AA4" w:rsidP="00D51AA4">
                          <w:pPr>
                            <w:spacing w:after="0"/>
                            <w:rPr>
                              <w:rFonts w:ascii="Calibri" w:hAnsi="Calibri" w:cs="Calibri"/>
                              <w:color w:val="000000"/>
                              <w:sz w:val="20"/>
                            </w:rPr>
                          </w:pPr>
                          <w:r w:rsidRPr="00D51AA4">
                            <w:rPr>
                              <w:rFonts w:ascii="Calibri" w:hAnsi="Calibri" w:cs="Calibri"/>
                              <w:color w:val="000000"/>
                              <w:sz w:val="20"/>
                            </w:rPr>
                            <w:t>Private: Information that contains a small amount of sensitive data which is essential to communicate with an individual but doesn’t require to be sent via secure methods.</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58AC87" id="_x0000_t202" coordsize="21600,21600" o:spt="202" path="m,l,21600r21600,l21600,xe">
              <v:stroke joinstyle="miter"/>
              <v:path gradientshapeok="t" o:connecttype="rect"/>
            </v:shapetype>
            <v:shape id="MSIPCM2839439e8022df7350c63713" o:spid="_x0000_s1026" type="#_x0000_t202" alt="{&quot;HashCode&quot;:-1638424311,&quot;Height&quot;:595.0,&quot;Width&quot;:841.0,&quot;Placement&quot;:&quot;Footer&quot;,&quot;Index&quot;:&quot;Primary&quot;,&quot;Section&quot;:1,&quot;Top&quot;:0.0,&quot;Left&quot;:0.0}" style="position:absolute;margin-left:0;margin-top:537.25pt;width:841.9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" o:allowincell="f" filled="f" stroked="f" strokeweight=".5pt">
              <v:textbox inset="20pt,0,,0">
                <w:txbxContent>
                  <w:p w14:paraId="68487D28" w14:textId="10B616E4" w:rsidR="00486B40" w:rsidRPr="00D51AA4" w:rsidRDefault="00D51AA4" w:rsidP="00D51AA4">
                    <w:pPr>
                      <w:spacing w:after="0"/>
                      <w:rPr>
                        <w:rFonts w:ascii="Calibri" w:hAnsi="Calibri" w:cs="Calibri"/>
                        <w:color w:val="000000"/>
                        <w:sz w:val="20"/>
                      </w:rPr>
                    </w:pPr>
                    <w:r w:rsidRPr="00D51AA4">
                      <w:rPr>
                        <w:rFonts w:ascii="Calibri" w:hAnsi="Calibri" w:cs="Calibri"/>
                        <w:color w:val="000000"/>
                        <w:sz w:val="20"/>
                      </w:rPr>
                      <w:t>Private: Information that contains a small amount of sensitive data which is essential to communicate with an individual but doesn’t require to be sent via secure methods.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0376" w14:textId="77777777" w:rsidR="008D53B8" w:rsidRDefault="008D53B8" w:rsidP="00026898">
      <w:pPr>
        <w:spacing w:after="0" w:line="240" w:lineRule="auto"/>
      </w:pPr>
      <w:r>
        <w:separator/>
      </w:r>
    </w:p>
  </w:footnote>
  <w:footnote w:type="continuationSeparator" w:id="0">
    <w:p w14:paraId="49F49114" w14:textId="77777777" w:rsidR="008D53B8" w:rsidRDefault="008D53B8" w:rsidP="00026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2B2"/>
    <w:multiLevelType w:val="hybridMultilevel"/>
    <w:tmpl w:val="2D7E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E28AD"/>
    <w:multiLevelType w:val="hybridMultilevel"/>
    <w:tmpl w:val="3D368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C5D69"/>
    <w:multiLevelType w:val="multilevel"/>
    <w:tmpl w:val="95BC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E06818"/>
    <w:multiLevelType w:val="hybridMultilevel"/>
    <w:tmpl w:val="588A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3638793">
    <w:abstractNumId w:val="0"/>
  </w:num>
  <w:num w:numId="2" w16cid:durableId="1613198777">
    <w:abstractNumId w:val="1"/>
  </w:num>
  <w:num w:numId="3" w16cid:durableId="142426729">
    <w:abstractNumId w:val="3"/>
  </w:num>
  <w:num w:numId="4" w16cid:durableId="1490638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1FC"/>
    <w:rsid w:val="00026898"/>
    <w:rsid w:val="001214BC"/>
    <w:rsid w:val="002624E1"/>
    <w:rsid w:val="00283F03"/>
    <w:rsid w:val="00367D64"/>
    <w:rsid w:val="00413602"/>
    <w:rsid w:val="00486B40"/>
    <w:rsid w:val="004B127B"/>
    <w:rsid w:val="00540C25"/>
    <w:rsid w:val="005D42CE"/>
    <w:rsid w:val="006A7D78"/>
    <w:rsid w:val="006C5415"/>
    <w:rsid w:val="007D50FD"/>
    <w:rsid w:val="007E4546"/>
    <w:rsid w:val="008D53B8"/>
    <w:rsid w:val="00B62974"/>
    <w:rsid w:val="00C07039"/>
    <w:rsid w:val="00C81FDC"/>
    <w:rsid w:val="00CB01FC"/>
    <w:rsid w:val="00D51AA4"/>
    <w:rsid w:val="00DD0C02"/>
    <w:rsid w:val="00E04B59"/>
    <w:rsid w:val="00EC7945"/>
    <w:rsid w:val="00FB1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8D9E3"/>
  <w15:chartTrackingRefBased/>
  <w15:docId w15:val="{9DC8053B-F74A-4BF6-98A8-82142CE9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01FC"/>
    <w:pPr>
      <w:ind w:left="720"/>
      <w:contextualSpacing/>
    </w:pPr>
  </w:style>
  <w:style w:type="character" w:styleId="Hyperlink">
    <w:name w:val="Hyperlink"/>
    <w:basedOn w:val="DefaultParagraphFont"/>
    <w:uiPriority w:val="99"/>
    <w:unhideWhenUsed/>
    <w:rsid w:val="006A7D78"/>
    <w:rPr>
      <w:color w:val="0563C1" w:themeColor="hyperlink"/>
      <w:u w:val="single"/>
    </w:rPr>
  </w:style>
  <w:style w:type="paragraph" w:styleId="Header">
    <w:name w:val="header"/>
    <w:basedOn w:val="Normal"/>
    <w:link w:val="HeaderChar"/>
    <w:uiPriority w:val="99"/>
    <w:unhideWhenUsed/>
    <w:rsid w:val="00026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898"/>
  </w:style>
  <w:style w:type="paragraph" w:styleId="Footer">
    <w:name w:val="footer"/>
    <w:basedOn w:val="Normal"/>
    <w:link w:val="FooterChar"/>
    <w:uiPriority w:val="99"/>
    <w:unhideWhenUsed/>
    <w:rsid w:val="00026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898"/>
  </w:style>
  <w:style w:type="character" w:styleId="UnresolvedMention">
    <w:name w:val="Unresolved Mention"/>
    <w:basedOn w:val="DefaultParagraphFont"/>
    <w:uiPriority w:val="99"/>
    <w:semiHidden/>
    <w:unhideWhenUsed/>
    <w:rsid w:val="00D51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46736">
      <w:bodyDiv w:val="1"/>
      <w:marLeft w:val="0"/>
      <w:marRight w:val="0"/>
      <w:marTop w:val="0"/>
      <w:marBottom w:val="0"/>
      <w:divBdr>
        <w:top w:val="none" w:sz="0" w:space="0" w:color="auto"/>
        <w:left w:val="none" w:sz="0" w:space="0" w:color="auto"/>
        <w:bottom w:val="none" w:sz="0" w:space="0" w:color="auto"/>
        <w:right w:val="none" w:sz="0" w:space="0" w:color="auto"/>
      </w:divBdr>
      <w:divsChild>
        <w:div w:id="283654697">
          <w:marLeft w:val="0"/>
          <w:marRight w:val="0"/>
          <w:marTop w:val="0"/>
          <w:marBottom w:val="0"/>
          <w:divBdr>
            <w:top w:val="none" w:sz="0" w:space="0" w:color="auto"/>
            <w:left w:val="none" w:sz="0" w:space="0" w:color="auto"/>
            <w:bottom w:val="none" w:sz="0" w:space="0" w:color="auto"/>
            <w:right w:val="none" w:sz="0" w:space="0" w:color="auto"/>
          </w:divBdr>
          <w:divsChild>
            <w:div w:id="109513352">
              <w:marLeft w:val="0"/>
              <w:marRight w:val="0"/>
              <w:marTop w:val="0"/>
              <w:marBottom w:val="0"/>
              <w:divBdr>
                <w:top w:val="none" w:sz="0" w:space="0" w:color="auto"/>
                <w:left w:val="none" w:sz="0" w:space="0" w:color="auto"/>
                <w:bottom w:val="none" w:sz="0" w:space="0" w:color="auto"/>
                <w:right w:val="none" w:sz="0" w:space="0" w:color="auto"/>
              </w:divBdr>
              <w:divsChild>
                <w:div w:id="1219394395">
                  <w:marLeft w:val="0"/>
                  <w:marRight w:val="0"/>
                  <w:marTop w:val="0"/>
                  <w:marBottom w:val="0"/>
                  <w:divBdr>
                    <w:top w:val="none" w:sz="0" w:space="0" w:color="auto"/>
                    <w:left w:val="none" w:sz="0" w:space="0" w:color="auto"/>
                    <w:bottom w:val="none" w:sz="0" w:space="0" w:color="auto"/>
                    <w:right w:val="none" w:sz="0" w:space="0" w:color="auto"/>
                  </w:divBdr>
                  <w:divsChild>
                    <w:div w:id="17426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disability-living-allowance-children" TargetMode="External"/><Relationship Id="rId13" Type="http://schemas.openxmlformats.org/officeDocument/2006/relationships/hyperlink" Target="https://www.gov.uk/get-extra-early-years-funding" TargetMode="External"/><Relationship Id="rId3" Type="http://schemas.openxmlformats.org/officeDocument/2006/relationships/settings" Target="settings.xml"/><Relationship Id="rId7" Type="http://schemas.openxmlformats.org/officeDocument/2006/relationships/hyperlink" Target="https://www.gov.uk/children-with-special-educational-needs" TargetMode="External"/><Relationship Id="rId12" Type="http://schemas.openxmlformats.org/officeDocument/2006/relationships/hyperlink" Target="mailto:earlyyears@wokingham.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arlyyears@wokngham.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wokingham.gov.uk/children-and-families/childcare-pre-schools-and-nurseries/apply-for-free-entitlement-for-2-year-olds-online/" TargetMode="External"/><Relationship Id="rId4" Type="http://schemas.openxmlformats.org/officeDocument/2006/relationships/webSettings" Target="webSettings.xml"/><Relationship Id="rId9" Type="http://schemas.openxmlformats.org/officeDocument/2006/relationships/hyperlink" Target="http://www.childcarechoices.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1145</Words>
  <Characters>6531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Wokingham Borough Council</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Milne</dc:creator>
  <cp:keywords/>
  <dc:description/>
  <cp:lastModifiedBy>Jenny Lucas</cp:lastModifiedBy>
  <cp:revision>2</cp:revision>
  <dcterms:created xsi:type="dcterms:W3CDTF">2022-12-02T10:29:00Z</dcterms:created>
  <dcterms:modified xsi:type="dcterms:W3CDTF">2022-12-02T10:29:00Z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28a9a6-133a-4796-ad7d-6b90f7583680_Enabled">
    <vt:lpwstr>true</vt:lpwstr>
  </property>
  <property fmtid="{D5CDD505-2E9C-101B-9397-08002B2CF9AE}" pid="3" name="MSIP_Label_2b28a9a6-133a-4796-ad7d-6b90f7583680_SetDate">
    <vt:lpwstr>2022-12-02T10:29:35Z</vt:lpwstr>
  </property>
  <property fmtid="{D5CDD505-2E9C-101B-9397-08002B2CF9AE}" pid="4" name="MSIP_Label_2b28a9a6-133a-4796-ad7d-6b90f7583680_Method">
    <vt:lpwstr>Standard</vt:lpwstr>
  </property>
  <property fmtid="{D5CDD505-2E9C-101B-9397-08002B2CF9AE}" pid="5" name="MSIP_Label_2b28a9a6-133a-4796-ad7d-6b90f7583680_Name">
    <vt:lpwstr>Private</vt:lpwstr>
  </property>
  <property fmtid="{D5CDD505-2E9C-101B-9397-08002B2CF9AE}" pid="6" name="MSIP_Label_2b28a9a6-133a-4796-ad7d-6b90f7583680_SiteId">
    <vt:lpwstr>996ee15c-0b3e-4a6f-8e65-120a9a51821a</vt:lpwstr>
  </property>
  <property fmtid="{D5CDD505-2E9C-101B-9397-08002B2CF9AE}" pid="7" name="MSIP_Label_2b28a9a6-133a-4796-ad7d-6b90f7583680_ActionId">
    <vt:lpwstr>f18a1289-c344-4825-97e7-de17eb5bdfb5</vt:lpwstr>
  </property>
  <property fmtid="{D5CDD505-2E9C-101B-9397-08002B2CF9AE}" pid="8" name="MSIP_Label_2b28a9a6-133a-4796-ad7d-6b90f7583680_ContentBits">
    <vt:lpwstr>2</vt:lpwstr>
  </property>
</Properties>
</file>